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91" w:rsidRPr="00BE3927" w:rsidRDefault="00AD1A91" w:rsidP="00AD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AD1A91" w:rsidRPr="00BE3927" w:rsidRDefault="00AD1A91" w:rsidP="00AD1A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AD1A91" w:rsidRPr="00BE3927" w:rsidRDefault="00AD1A91" w:rsidP="00AD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1" w:rsidRPr="00BE3927" w:rsidRDefault="00AD1A91" w:rsidP="00AD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D1A91" w:rsidRPr="00BE3927" w:rsidRDefault="00AD1A91" w:rsidP="00AD1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 НАУЧНО-ИССЛЕДОВАТЕЛЬСКОЙ ДЕЯТЕЛЬНОСТИ ЗА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E39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1A91" w:rsidRPr="00BE3927" w:rsidRDefault="00AD1A91" w:rsidP="00AD1A91">
      <w:pPr>
        <w:rPr>
          <w:rFonts w:ascii="Times New Roman" w:hAnsi="Times New Roman" w:cs="Times New Roman"/>
          <w:b/>
          <w:sz w:val="24"/>
          <w:szCs w:val="24"/>
        </w:rPr>
      </w:pPr>
    </w:p>
    <w:p w:rsidR="00AD1A91" w:rsidRPr="00BE3927" w:rsidRDefault="00AD1A91" w:rsidP="00AD1A91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D1A91" w:rsidRPr="00BE3927" w:rsidRDefault="00BF6DE0" w:rsidP="00AD1A91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struktura" w:history="1">
        <w:r w:rsidR="00AD1A91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AD1A91" w:rsidRPr="00BE3927" w:rsidRDefault="00BF6DE0" w:rsidP="00AD1A91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obsch_inf" w:history="1">
        <w:r w:rsidR="00AD1A91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AD1A91" w:rsidRPr="00BE3927" w:rsidRDefault="00BF6DE0" w:rsidP="00AD1A91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osn_rez_2015" w:history="1">
        <w:r w:rsidR="00AD1A91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</w:t>
        </w:r>
        <w:r w:rsidR="00AD1A9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</w:t>
        </w:r>
        <w:r w:rsidR="00AD1A91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года</w:t>
        </w:r>
      </w:hyperlink>
    </w:p>
    <w:p w:rsidR="00AD1A91" w:rsidRPr="00BE3927" w:rsidRDefault="00BF6DE0" w:rsidP="00AD1A91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unik_rez" w:history="1">
        <w:r w:rsidR="00AD1A91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Выводы и предложения</w:t>
        </w:r>
      </w:hyperlink>
    </w:p>
    <w:p w:rsidR="00AD1A91" w:rsidRPr="00BE3927" w:rsidRDefault="00AD1A91" w:rsidP="00AD1A91">
      <w:pPr>
        <w:rPr>
          <w:rFonts w:ascii="Times New Roman" w:hAnsi="Times New Roman" w:cs="Times New Roman"/>
          <w:b/>
          <w:sz w:val="24"/>
          <w:szCs w:val="24"/>
        </w:rPr>
      </w:pPr>
    </w:p>
    <w:p w:rsidR="00AD1A91" w:rsidRPr="00BE3927" w:rsidRDefault="00AD1A91" w:rsidP="00AD1A91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D1A91" w:rsidRDefault="00AD1A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 в Институте государственного администрирования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институт)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в соответствии с требованиями типового Положения о научной деятельности учебного заведения высшего образования, Устава института, на основе Плана научно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ВО «ИГА»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Кроме того, учитывались основные положения ФЗ "О науке и государственной научно-технической политике", "Об образовании» ФЗ - 273 от 29.12 2012 года.</w:t>
      </w:r>
    </w:p>
    <w:p w:rsidR="00AD1A91" w:rsidRDefault="00AD1A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Оживлению научно-исследовательской деятельности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 приток новых научно-педагогических кадров в связи с получением институтом Свидетельства о государственной аккредитации в соответствии с приказом Федеральной службы по надзору   в сфере образования и науки (Рособрнадзор) № 9 от 13 января 2020 года.</w:t>
      </w:r>
    </w:p>
    <w:p w:rsidR="00AD1A91" w:rsidRPr="00BE3927" w:rsidRDefault="00AD1A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30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институте работа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докторов наук, из них 8 име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ученое звание профессора и 7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доцента, 3</w:t>
      </w:r>
      <w:r w:rsidR="004827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наук, из них 18 име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ученое звание профессора и 2</w:t>
      </w:r>
      <w:r w:rsidR="004827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ученое звание доцента. Творческий потенциал института составляют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академик и 2 члена-корреспондента Российского академии естественных наук (РАЕН). В целом среди преподавателей 75% име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степени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звания, что полностью соответствует требованиям к научному потенциалу аккредитованных вузов.</w:t>
      </w:r>
    </w:p>
    <w:p w:rsidR="00AD1A91" w:rsidRPr="00BE3927" w:rsidRDefault="00AD1A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руководства вуза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степени и звания, не име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степени и ученые звания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чел. Из числа преподавателей 6 работа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докторской диссертацией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19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соискателями на ученую степень кандидата наук.</w:t>
      </w:r>
    </w:p>
    <w:p w:rsidR="003A1891" w:rsidRDefault="00AD1A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переход на удаленный формат работы с 23 марта 2020 года вплоть до конца календарного года 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пандемии короновируса </w:t>
      </w:r>
      <w:r w:rsidR="003A1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3A1891" w:rsidRP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1891" w:rsidRP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3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осложняющим и тормозящим фактором для проведения научно-исследовательской работы.  </w:t>
      </w:r>
    </w:p>
    <w:p w:rsidR="00AD1A91" w:rsidRPr="00BE3927" w:rsidRDefault="003A1891" w:rsidP="003A18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 на пандемию, научно-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велась согласно утвержденному на Ученом совете Института государственного администрирования плану,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предварительные результаты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обсуждались на 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института,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кафедр и собраниях факультетов, научно-методическом совете. 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296"/>
      </w:tblGrid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D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D020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AD1A91" w:rsidP="00D0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AD1A91" w:rsidRPr="00BE3927" w:rsidTr="00D02090">
        <w:tc>
          <w:tcPr>
            <w:tcW w:w="89" w:type="dxa"/>
            <w:vAlign w:val="center"/>
            <w:hideMark/>
          </w:tcPr>
          <w:p w:rsidR="00AD1A91" w:rsidRPr="00BE3927" w:rsidRDefault="00AD1A91" w:rsidP="00D0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3A1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</w:t>
            </w:r>
            <w:r w:rsidR="003A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  <w:gridCol w:w="9030"/>
            </w:tblGrid>
            <w:tr w:rsidR="00AD1A91" w:rsidRPr="00BE3927" w:rsidTr="00D02090">
              <w:tc>
                <w:tcPr>
                  <w:tcW w:w="0" w:type="auto"/>
                  <w:vAlign w:val="center"/>
                  <w:hideMark/>
                </w:tcPr>
                <w:p w:rsidR="00AD1A91" w:rsidRPr="00BE3927" w:rsidRDefault="00AD1A91" w:rsidP="00AD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A91" w:rsidRPr="00BE3927" w:rsidRDefault="00AD1A91" w:rsidP="00AD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3A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занимается</w:t>
                  </w: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координаци</w:t>
                  </w:r>
                  <w:r w:rsidR="003A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по подготовке научно-педагогических кадров в системе аспирантуры, ординатуры, интернатуры, соискательства и докторантуры, а также защит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диссертаций и вопрос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</w:t>
                  </w: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присвоения учёных </w:t>
                  </w:r>
                  <w:r w:rsidR="003A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степеней и ученых </w:t>
                  </w: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званий</w:t>
                  </w:r>
                  <w:r w:rsidR="003A18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"/>
                    <w:gridCol w:w="8910"/>
                  </w:tblGrid>
                  <w:tr w:rsidR="00AD1A91" w:rsidRPr="00BE3927" w:rsidTr="00D02090">
                    <w:tc>
                      <w:tcPr>
                        <w:tcW w:w="0" w:type="auto"/>
                        <w:vAlign w:val="center"/>
                        <w:hideMark/>
                      </w:tcPr>
                      <w:p w:rsidR="00AD1A91" w:rsidRPr="00BE3927" w:rsidRDefault="00AD1A91" w:rsidP="00AD1A9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1A91" w:rsidRPr="00BE3927" w:rsidRDefault="00AD1A91" w:rsidP="003A189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 оказывает содействие сотрудникам и обучающимся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</w:t>
                        </w: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институт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вопросах разработки инноваций и внедрения их в практику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подготовки заявок на гранты и их реализаци</w:t>
                        </w:r>
                        <w:r w:rsidR="003A18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ей</w:t>
                        </w: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AD1A91" w:rsidRPr="00BE3927" w:rsidRDefault="00AD1A91" w:rsidP="00AD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AD1A91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="00AD1A91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деятельность.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"/>
              <w:gridCol w:w="9204"/>
            </w:tblGrid>
            <w:tr w:rsidR="00AD1A91" w:rsidRPr="00BE3927" w:rsidTr="00D02090">
              <w:tc>
                <w:tcPr>
                  <w:tcW w:w="0" w:type="auto"/>
                  <w:vAlign w:val="center"/>
                  <w:hideMark/>
                </w:tcPr>
                <w:p w:rsidR="00AD1A91" w:rsidRPr="00BE3927" w:rsidRDefault="00AD1A91" w:rsidP="00AD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A91" w:rsidRPr="00BE3927" w:rsidRDefault="00AD1A91" w:rsidP="00AD1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 интеллектуальных прав.</w:t>
                  </w:r>
                </w:p>
              </w:tc>
            </w:tr>
          </w:tbl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0" w:history="1">
              <w:r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AD1A91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AD1A91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AD1A91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="00AD1A91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осуществляют публикацию научных статей с целью информационного обеспечения и продвижения научных исследований.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AD1A91" w:rsidP="00AD1A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Редакционно-издательский отдел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AD1A91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AD1A91" w:rsidRPr="00BE3927" w:rsidTr="00D02090">
        <w:tc>
          <w:tcPr>
            <w:tcW w:w="0" w:type="auto"/>
            <w:gridSpan w:val="2"/>
            <w:vAlign w:val="center"/>
            <w:hideMark/>
          </w:tcPr>
          <w:p w:rsidR="00AD1A91" w:rsidRPr="00BE3927" w:rsidRDefault="00BF6DE0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D1A91" w:rsidRPr="00BE39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Центр коллективного пользования г. Москвы в области нанотехнологий</w:t>
              </w:r>
            </w:hyperlink>
            <w:r w:rsidR="00F8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D1A91" w:rsidRPr="00BE3927" w:rsidTr="00D02090"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AD1A91" w:rsidRPr="00BE3927" w:rsidRDefault="00AD1A91" w:rsidP="00AD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A91" w:rsidRPr="00BE3927" w:rsidRDefault="00AD1A91" w:rsidP="00AD1A91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obsch_inf"/>
      <w:bookmarkEnd w:id="1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Общая информация</w:t>
      </w:r>
    </w:p>
    <w:p w:rsidR="00AD1A91" w:rsidRPr="00BE3927" w:rsidRDefault="00AD1A91" w:rsidP="00AD1A91">
      <w:pPr>
        <w:spacing w:before="240" w:after="240" w:line="36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направлениям. </w:t>
      </w:r>
    </w:p>
    <w:p w:rsidR="00A573F8" w:rsidRDefault="00A573F8" w:rsidP="00A573F8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Отечественная война 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1941-1945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столкновени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и западной цивилизаций.</w:t>
      </w:r>
    </w:p>
    <w:p w:rsidR="00AD1A91" w:rsidRPr="00BE3927" w:rsidRDefault="00F84F80" w:rsidP="00A573F8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п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высших учебных заведений.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трансформации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 и литература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фактор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Человеческий капитал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вызовы современности и ответы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и 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безопасность России 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России: вчера, сегодня, завтра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A91" w:rsidRPr="00BE3927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безопасность России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A91" w:rsidRDefault="00AD1A91" w:rsidP="00A573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Российской Федерации</w:t>
      </w:r>
    </w:p>
    <w:p w:rsidR="00F84F80" w:rsidRDefault="00F84F80" w:rsidP="00AD1A91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91" w:rsidRPr="00F249A8" w:rsidRDefault="00AD1A91" w:rsidP="00AD1A91">
      <w:pPr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возглавляемые ведущими учеными и внесшими значительный вклад в развитие науки во многих отраслях знаний. Созданы и действуют следующие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школы: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«Человеческий капитал в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научные руководители д.псих. н., проф. Д.Н. Ускова и д.псих.н., проф. А.В. Тышковский;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«Современное отечественное образование: социальная функция и социальный институт»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научные руководители </w:t>
      </w:r>
      <w:r w:rsidR="00A573F8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к. юрид.н. А.В. Тараканов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д.псих.н, проф. Д.Н. Ускова;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«Цифровизация, интеллектуализация и логистизация перевозок»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д.э.н., проф. А.А. Софронова.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«Экология природы и экология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д.э.н., 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академик РАЕН,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В.А. Тараканов;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«Российское государство в ХХ – начале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д.и.н., проф. В.В. Орлов;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«Коррупция в Российской Федерации как социально-правовое явление»,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д.ю.н., проф. Н.П. Водько;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«Проблемы повышения правовой культуры российских студентов»,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д.ю.н., проф. О.О. Миронов;</w:t>
      </w:r>
    </w:p>
    <w:p w:rsidR="00AD1A91" w:rsidRPr="00BE3927" w:rsidRDefault="00AD1A91" w:rsidP="00AD1A9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«Проблемы государства и права переходного периода»»,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д.ю.н, проф. И.В. Дойников.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1A91" w:rsidRPr="00BE3927" w:rsidRDefault="00AD1A91" w:rsidP="00AD1A91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создано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научное общество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(СНО) и студенческие научные группы, центры и объединения  на факультетах, которые объединяют практически всех студентов очного и заочного отделений.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институтских сборниках материалов межвузовских и межрегиональных научно-практических конференций и сборниках других вузов 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студентов нашего вуза. В научных сборниках других вузов опубликовано 1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членов СНО. </w:t>
      </w:r>
    </w:p>
    <w:p w:rsidR="00AD1A91" w:rsidRPr="00BE3927" w:rsidRDefault="00AD1A91" w:rsidP="00AD1A9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обеспечены научным фондом библиотеки, содержащим 243 наименований монографий, сборников и других научных трудов, 7 наименований периодических изданий. Всего в библиотеке хранится 58 087 экземпляров учебной и научной литературы, из них учебная литература 26 197 экз.</w:t>
      </w:r>
    </w:p>
    <w:p w:rsidR="00AD1A91" w:rsidRPr="00BE3927" w:rsidRDefault="00AD1A91" w:rsidP="00AD1A91">
      <w:pPr>
        <w:spacing w:before="240" w:after="240" w:line="36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научной активности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 образом:</w:t>
      </w:r>
    </w:p>
    <w:p w:rsidR="00AD1A91" w:rsidRPr="00BE3927" w:rsidRDefault="00AD1A91" w:rsidP="00AD1A91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6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AD1A91" w:rsidRPr="00BE3927" w:rsidRDefault="00AD1A91" w:rsidP="00AD1A91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7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AD1A91" w:rsidRPr="00BE3927" w:rsidRDefault="00AD1A91" w:rsidP="00AD1A91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«Учёный года», «Профессор года», «Доцент года», «Старший преподаватель года», «Ассистент года», а также смотры конкурсы среди кафедр и факультетов «Лучшая выпускная квалификационная работа» (уровень бакалавриата); «Лучшая выпускная квалификационная работа» (уровень магистратуры);</w:t>
      </w:r>
    </w:p>
    <w:p w:rsidR="00AD1A91" w:rsidRPr="00BE3927" w:rsidRDefault="00AD1A91" w:rsidP="00AD1A91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ежегодным решением Ученого совета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внебюджетных источников, которые направляются на финансирование научных школ, командировок преподавателей и студентов, проведение конференций, публикацию сборников научных трудов, премирование активистов и победителей конкурсов научных работ.</w:t>
      </w:r>
    </w:p>
    <w:p w:rsidR="00AD1A91" w:rsidRPr="00BE3927" w:rsidRDefault="00AD1A91" w:rsidP="00AD1A91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sn_rez_2015"/>
      <w:bookmarkEnd w:id="2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результаты 20</w:t>
      </w:r>
      <w:r w:rsidR="00A57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A91" w:rsidRPr="00BE3927" w:rsidRDefault="00AD1A91" w:rsidP="00905A85">
      <w:pPr>
        <w:spacing w:before="240"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затрат 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научные исследования: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573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A5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5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 внутренние расходы на научные исследования и разработки – 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766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внешние затраты на научные исследования и разработки </w:t>
      </w:r>
      <w:r w:rsidR="00A573F8"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73F8"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573F8"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94</w:t>
      </w:r>
      <w:r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573F8"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руб.</w:t>
      </w:r>
    </w:p>
    <w:p w:rsidR="00F84F80" w:rsidRPr="00BE3927" w:rsidRDefault="00F84F80" w:rsidP="00905A8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публикационной активности (см. в приложении </w:t>
      </w:r>
      <w:hyperlink r:id="rId18" w:history="1">
        <w:r w:rsidRPr="00F84F8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ссылку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4B84" w:rsidRDefault="005C4B84" w:rsidP="005C4B84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="00AD1A91"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5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="00AD1A91"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статей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5C4B84" w:rsidRDefault="005C4B84" w:rsidP="005C4B84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- 49 статей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входящих в </w:t>
      </w:r>
      <w:r w:rsidR="00AD1A91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4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 статей процитировано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B84" w:rsidRDefault="005C4B84" w:rsidP="005C4B84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журналах из перечня ВАК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B84" w:rsidRDefault="00AD1A91" w:rsidP="005C4B84">
      <w:pPr>
        <w:spacing w:after="0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статей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входящих в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 of Science</w:t>
      </w:r>
      <w:r w:rsidR="005C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5C4B84" w:rsidRDefault="00AD1A91" w:rsidP="005C4B84">
      <w:pPr>
        <w:spacing w:after="0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статей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входящих в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r w:rsidR="005C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5C4B84" w:rsidRDefault="005C4B84" w:rsidP="005C4B84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индекс Хирша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5C0" w:rsidRDefault="00AD1A91" w:rsidP="005C4B84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3B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монографий</w:t>
      </w:r>
      <w:r w:rsidR="005C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учебников, учебных пособий, учебно-методических пособий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C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E3B3C" w:rsidRDefault="00AE3B3C" w:rsidP="005C4B84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востребованным в учебном процессе оказал</w:t>
      </w:r>
      <w:r w:rsidR="00D2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сь</w:t>
      </w:r>
      <w:r w:rsidR="005C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</w:t>
      </w:r>
      <w:r w:rsidR="00D2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r w:rsidR="005C4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издани</w:t>
      </w:r>
      <w:r w:rsidR="00D23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235C0" w:rsidRPr="005C4B84" w:rsidRDefault="00AE3B3C" w:rsidP="005C4B84">
      <w:pPr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3B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Тараканов А.В., Скрынченко Б.Л.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организации: уче</w:t>
      </w:r>
      <w:r w:rsidR="00E030D2"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ное пособие для бакалавров. 2-е изд., перераб. и доп. М.: Издательско-торговая корпорация «Дашков и К», 2020.- 236 с. </w:t>
      </w:r>
    </w:p>
    <w:p w:rsidR="00D235C0" w:rsidRDefault="00AE3B3C" w:rsidP="00D235C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научной, консультационной и финансовой помощи Института государственного администрирования был издан</w:t>
      </w:r>
      <w:r w:rsidR="00E030D2" w:rsidRP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правочник</w:t>
      </w:r>
      <w:r w:rsidR="00E030D2" w:rsidRP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30D2" w:rsidRPr="00E030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Корнаковский И.Л., Рутковская Л.А.</w:t>
      </w:r>
      <w:r w:rsid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30D2"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российской империи (По данным на 01.01.1914 г. со сведениями о них на 01.01.1989). М.: ЧУ ВО «ИГА», 2020. </w:t>
      </w:r>
      <w:r w:rsidR="005C4B84"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030D2" w:rsidRPr="005C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256 с. </w:t>
      </w:r>
    </w:p>
    <w:p w:rsidR="00D235C0" w:rsidRDefault="00DE7F3E" w:rsidP="00D235C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Подготовлено к изданию рукопись учебного пособия: </w:t>
      </w:r>
      <w:r w:rsidRPr="00DE7F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В.В. Орлов.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История России: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IX</w:t>
      </w:r>
      <w:r w:rsidRPr="00DE7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DE7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в.: учебное пособие для бакалавров. </w:t>
      </w:r>
    </w:p>
    <w:p w:rsidR="005C4B84" w:rsidRDefault="00D235C0" w:rsidP="00D235C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здаёт научно-популярный журнал 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ICARUS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DAEDALUS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«Системный анализ: проблемы и решения»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(Россия-Германия)</w:t>
      </w:r>
      <w:r w:rsidR="005C4B84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A91" w:rsidRDefault="00AD1A91" w:rsidP="00E030D2">
      <w:pPr>
        <w:spacing w:before="240" w:after="240"/>
        <w:ind w:left="4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Опубликовано сборники статей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E030D2" w:rsidRPr="00114EA2" w:rsidRDefault="00AD1A91" w:rsidP="00AD1A91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030D2" w:rsidRPr="00114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Великая Отечественная война 1941-1945 гг. итоги, цена, уроки: сб. науч. Тр. Межуднар. научн.- практ. конф., посвященной 75-летию Победы . 20 февраля 2020 г. г. Москва, М.: ЧУ ВО «ИГА», 2020. -306 с. </w:t>
      </w:r>
    </w:p>
    <w:p w:rsidR="00AD1A91" w:rsidRDefault="00AD1A91" w:rsidP="00AD1A91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E03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сборнике статей опубликовано труды </w:t>
      </w:r>
      <w:r w:rsidR="00DE7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преподавателей и молодых ученых (магистрантов, аспирантов, соискателей)</w:t>
      </w:r>
      <w:r w:rsidR="00DE7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(список авт</w:t>
      </w:r>
      <w:r w:rsidR="00F84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DE7F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 прилагается)</w:t>
      </w:r>
      <w:r w:rsidR="003F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F5C3A" w:rsidRDefault="003F5C3A" w:rsidP="00AD1A91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4F80" w:rsidRDefault="00114EA2" w:rsidP="00114EA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E6F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4EA2">
        <w:rPr>
          <w:rFonts w:ascii="Times New Roman" w:hAnsi="Times New Roman" w:cs="Times New Roman"/>
          <w:b/>
          <w:sz w:val="24"/>
          <w:szCs w:val="24"/>
        </w:rPr>
        <w:t>Гуманистические и социокультурные аспекты кризиса традиционных  ценностей и социальных институтов: глобальный и региональный кон         туры новой реальности: сб. науч. тр. Всерос. науч.-практ. конф.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A2">
        <w:rPr>
          <w:rFonts w:ascii="Times New Roman" w:hAnsi="Times New Roman" w:cs="Times New Roman"/>
          <w:b/>
          <w:sz w:val="24"/>
          <w:szCs w:val="24"/>
        </w:rPr>
        <w:t>(25 июня 2020 г., г. Москва). – М.: ЧУ ВО «ИГА», 2020. – 388 с</w:t>
      </w:r>
      <w:r w:rsidRPr="00BE6FE8">
        <w:rPr>
          <w:rFonts w:ascii="Times New Roman" w:hAnsi="Times New Roman" w:cs="Times New Roman"/>
          <w:sz w:val="24"/>
          <w:szCs w:val="24"/>
        </w:rPr>
        <w:t>.</w:t>
      </w:r>
    </w:p>
    <w:p w:rsidR="00114EA2" w:rsidRPr="00BE6FE8" w:rsidRDefault="00F84F80" w:rsidP="00114EA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сборнике статей </w:t>
      </w:r>
      <w:r w:rsidR="00114EA2" w:rsidRPr="00BE6FE8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114EA2">
        <w:rPr>
          <w:rFonts w:ascii="Times New Roman" w:hAnsi="Times New Roman" w:cs="Times New Roman"/>
          <w:sz w:val="24"/>
          <w:szCs w:val="24"/>
        </w:rPr>
        <w:t xml:space="preserve">50 </w:t>
      </w:r>
      <w:r w:rsidR="00114EA2" w:rsidRPr="00BE6FE8">
        <w:rPr>
          <w:rFonts w:ascii="Times New Roman" w:hAnsi="Times New Roman" w:cs="Times New Roman"/>
          <w:sz w:val="24"/>
          <w:szCs w:val="24"/>
        </w:rPr>
        <w:t>стат</w:t>
      </w:r>
      <w:r w:rsidR="00114EA2">
        <w:rPr>
          <w:rFonts w:ascii="Times New Roman" w:hAnsi="Times New Roman" w:cs="Times New Roman"/>
          <w:sz w:val="24"/>
          <w:szCs w:val="24"/>
        </w:rPr>
        <w:t>ей</w:t>
      </w:r>
      <w:r w:rsidR="00114EA2" w:rsidRPr="00BE6FE8">
        <w:rPr>
          <w:rFonts w:ascii="Times New Roman" w:hAnsi="Times New Roman" w:cs="Times New Roman"/>
          <w:sz w:val="24"/>
          <w:szCs w:val="24"/>
        </w:rPr>
        <w:t xml:space="preserve"> преподавателей и </w:t>
      </w:r>
      <w:r w:rsidR="00114EA2">
        <w:rPr>
          <w:rFonts w:ascii="Times New Roman" w:hAnsi="Times New Roman" w:cs="Times New Roman"/>
          <w:sz w:val="24"/>
          <w:szCs w:val="24"/>
        </w:rPr>
        <w:t>молодых исследователей (</w:t>
      </w:r>
      <w:r w:rsidR="00114EA2" w:rsidRPr="00BE6FE8">
        <w:rPr>
          <w:rFonts w:ascii="Times New Roman" w:hAnsi="Times New Roman" w:cs="Times New Roman"/>
          <w:sz w:val="24"/>
          <w:szCs w:val="24"/>
        </w:rPr>
        <w:t>студентов</w:t>
      </w:r>
      <w:r w:rsidR="00114EA2">
        <w:rPr>
          <w:rFonts w:ascii="Times New Roman" w:hAnsi="Times New Roman" w:cs="Times New Roman"/>
          <w:sz w:val="24"/>
          <w:szCs w:val="24"/>
        </w:rPr>
        <w:t>, магистрантов, аспирантов) (список авторов прилагается).</w:t>
      </w:r>
    </w:p>
    <w:p w:rsidR="00AD1A91" w:rsidRPr="00BE3927" w:rsidRDefault="00114EA2" w:rsidP="00114EA2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года было п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одано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D1A91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1A91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конкурсы грантов (РФФИ,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РНФ, Президентский гран, Росмолодежь и др.), что позволило набрать опыт,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набрать команду исполнителей как в головном вузе, так и в филиалах и представительствах.</w:t>
      </w:r>
    </w:p>
    <w:p w:rsidR="00AD1A91" w:rsidRPr="00BE3927" w:rsidRDefault="00AD1A91" w:rsidP="002322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институте проведено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региональных, всероссийских и международных научно-практических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конференций, теоретических семинаров и «круглых столов»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секцией «Энциклопедические знания» Российской академии естественных наук (РАЕН), Российской академией народного хозяйства и государственной службы при президенте РФ, Московским психолого-социальным университетом, Институтом экономики и культуры и другими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столичными вузами и научно-исследовательскими институтами.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научных мероприятий по сравнению с 2019 годом связано с переходом на удаленный формат работы из-за распространения пандемии </w:t>
      </w:r>
      <w:r w:rsidR="00D020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D02090" w:rsidRP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9DD" w:rsidRDefault="00AD1A91" w:rsidP="002322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масштабными стали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научно-практическая конференция,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5-летию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советского народа в Великой Отечественной войне 1941-1945 годов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 «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и социокультурные аспекты кризиса традиционных ценностей и социальных институтов: глобальный и региональный контуры новой 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 2020). 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приняли участие ученые как и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так и 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стран Б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лижнего и 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альнего зарубежья (Казахстан, Узбекистан, Таджикистан, Республика Болгария, Германия и др.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A91" w:rsidRDefault="00AD1A91" w:rsidP="005275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интерес научно-практических работников и студентов института вызвали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«круглые столы»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обзорные лекции,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охраны здоровья населения в условиях распространения пандемии </w:t>
      </w:r>
      <w:r w:rsidR="00006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069DD" w:rsidRPr="00D02090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1941-1945 гг.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 зарубежных исследователей»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и инструменты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демографической проблемы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гарантия стабильности и устойчивого развития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«Федера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устройство Российского государства: проблемы реформирования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«Правовая 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грамотность как 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условие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гражданского общества» (ноябрь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и богатство 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 опыт решения социальн</w:t>
      </w:r>
      <w:r w:rsidR="001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о-экономических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(декабрь 20</w:t>
      </w:r>
      <w:r w:rsidR="00006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др. </w:t>
      </w:r>
    </w:p>
    <w:p w:rsidR="005C4B84" w:rsidRDefault="005C4B84" w:rsidP="005275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работники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приняли участие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научно-практических конференци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й,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</w:t>
      </w:r>
      <w:r w:rsidR="00905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26 всероссийского и регионального масштаба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знаковых следует упомянуть участие в работе Международных научно-практических конференций, посвященных 100-летию Республики Татарстан (май 2020), Республики Чувашия (июнь 2020), Республики Марий-Эл (ноябрь 2020);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конференции «Развитие коммуникологии: журналистика и медийная практика» в РАНХиГС при Президенте РФ </w:t>
      </w:r>
      <w:r w:rsidRPr="00964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2020); Московского международного салона образования (май 2020)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Научно-политической конференции с международным участи ем </w:t>
      </w:r>
      <w:r w:rsidR="00905A85" w:rsidRPr="0090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«Цена человеческой жизни в современном мире: кризис и пути его преодоления»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 2020, МПСУ, Москва);</w:t>
      </w:r>
      <w:r w:rsidR="005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«Перспективы развития научных исследований» (сентябрь 2020, г. Душанбе, Таджикистан); Международной научно-практической конференции «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современной науки (сентябрь 2020, г. </w:t>
      </w:r>
      <w:r w:rsidR="0052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офия, Болгария)</w:t>
      </w:r>
      <w:r w:rsidR="005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научно-практической конференции «</w:t>
      </w:r>
      <w:r w:rsidR="00905A85" w:rsidRPr="0090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и дифференциация </w:t>
      </w:r>
      <w:r w:rsidR="00905A85" w:rsidRPr="0090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науки</w:t>
      </w:r>
      <w:r w:rsidRPr="0090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905A85" w:rsidRPr="0090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в контексте приоритетных парадигм развития цивилизации»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(октябрь 2020, Санкт-Петербург)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др.; </w:t>
      </w:r>
    </w:p>
    <w:p w:rsidR="00AD1A91" w:rsidRPr="00BE3927" w:rsidRDefault="000069DD" w:rsidP="005275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институте стало традицией проведение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массовых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научная студенческая конференция,</w:t>
      </w:r>
      <w:r w:rsidR="005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науки.</w:t>
      </w:r>
    </w:p>
    <w:p w:rsidR="00AD1A91" w:rsidRPr="00BE3927" w:rsidRDefault="00AD1A91" w:rsidP="00AD1A9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Предложения:</w:t>
      </w:r>
    </w:p>
    <w:p w:rsidR="00A4624A" w:rsidRPr="00A4624A" w:rsidRDefault="00AD1A91" w:rsidP="00A4624A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состояние научной работы в вузе соответствуют требованиям нормативных документов и находится на удовлетворительном уровне.</w:t>
      </w:r>
    </w:p>
    <w:p w:rsidR="00AD1A91" w:rsidRPr="00A4624A" w:rsidRDefault="00AD1A91" w:rsidP="00A4624A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 и проректору по учебной работе обратить о</w:t>
      </w:r>
      <w:r w:rsidRPr="00A4624A">
        <w:rPr>
          <w:rFonts w:ascii="Times New Roman" w:hAnsi="Times New Roman" w:cs="Times New Roman"/>
          <w:sz w:val="24"/>
          <w:szCs w:val="24"/>
        </w:rPr>
        <w:t>собое внимание</w:t>
      </w:r>
      <w:r w:rsidR="00A4624A" w:rsidRPr="00A4624A">
        <w:rPr>
          <w:rFonts w:ascii="Times New Roman" w:hAnsi="Times New Roman" w:cs="Times New Roman"/>
          <w:sz w:val="24"/>
          <w:szCs w:val="24"/>
        </w:rPr>
        <w:t xml:space="preserve"> на</w:t>
      </w:r>
      <w:r w:rsidRPr="00A4624A">
        <w:rPr>
          <w:rFonts w:ascii="Times New Roman" w:hAnsi="Times New Roman" w:cs="Times New Roman"/>
          <w:sz w:val="24"/>
          <w:szCs w:val="24"/>
        </w:rPr>
        <w:t xml:space="preserve"> </w:t>
      </w:r>
      <w:r w:rsidR="0096455D" w:rsidRPr="00A4624A">
        <w:rPr>
          <w:rFonts w:ascii="Times New Roman" w:hAnsi="Times New Roman" w:cs="Times New Roman"/>
          <w:sz w:val="24"/>
          <w:szCs w:val="24"/>
        </w:rPr>
        <w:t>соблюдени</w:t>
      </w:r>
      <w:r w:rsidR="00A4624A" w:rsidRPr="00A4624A">
        <w:rPr>
          <w:rFonts w:ascii="Times New Roman" w:hAnsi="Times New Roman" w:cs="Times New Roman"/>
          <w:sz w:val="24"/>
          <w:szCs w:val="24"/>
        </w:rPr>
        <w:t>е</w:t>
      </w:r>
      <w:r w:rsidRPr="00A4624A">
        <w:rPr>
          <w:rFonts w:ascii="Times New Roman" w:hAnsi="Times New Roman" w:cs="Times New Roman"/>
          <w:sz w:val="24"/>
          <w:szCs w:val="24"/>
        </w:rPr>
        <w:t xml:space="preserve"> лицензионных и аккредитационных нормативов и требований, наполнению реальным учебным и научным содержанием Приказа Рособрнадзора № 9 от 13.01.2020 «О государственной аккредитации образовательной деятельности Частного учреждения высшего образования «Институт государственного администрирования»</w:t>
      </w:r>
      <w:r w:rsidR="00A4624A" w:rsidRPr="00A4624A">
        <w:rPr>
          <w:rFonts w:ascii="Times New Roman" w:hAnsi="Times New Roman" w:cs="Times New Roman"/>
          <w:sz w:val="24"/>
          <w:szCs w:val="24"/>
        </w:rPr>
        <w:t>.</w:t>
      </w:r>
    </w:p>
    <w:p w:rsidR="00A4624A" w:rsidRDefault="00AD1A91" w:rsidP="00A4624A">
      <w:pPr>
        <w:pStyle w:val="a3"/>
        <w:numPr>
          <w:ilvl w:val="0"/>
          <w:numId w:val="2"/>
        </w:numPr>
        <w:tabs>
          <w:tab w:val="left" w:pos="14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  <w:r w:rsid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1A91" w:rsidRDefault="00A4624A" w:rsidP="00A4624A">
      <w:pPr>
        <w:pStyle w:val="a3"/>
        <w:tabs>
          <w:tab w:val="left" w:pos="142"/>
        </w:tabs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A91"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повышению результативности научно-исследовательской работы, установив количественные критерии публикационной активности.</w:t>
      </w:r>
    </w:p>
    <w:p w:rsidR="00A4624A" w:rsidRPr="00232218" w:rsidRDefault="00A4624A" w:rsidP="00A4624A">
      <w:pPr>
        <w:pStyle w:val="a3"/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884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 работу с научно-педагогическими работниками в части их регистрации в РИНЦе и на платформе </w:t>
      </w:r>
      <w:r w:rsidR="00F95884" w:rsidRPr="00F00723">
        <w:rPr>
          <w:rFonts w:ascii="Tahoma" w:eastAsia="Times New Roman" w:hAnsi="Tahoma" w:cs="Tahoma"/>
          <w:sz w:val="18"/>
          <w:szCs w:val="18"/>
          <w:lang w:eastAsia="ru-RU"/>
        </w:rPr>
        <w:t xml:space="preserve">Science </w:t>
      </w:r>
      <w:r w:rsidR="00F95884" w:rsidRPr="00F00723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r w:rsidR="00232218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31 штатного 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научно-педагогических работников </w:t>
      </w:r>
      <w:r w:rsidR="00232218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2218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18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9 человек,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18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27,9%);</w:t>
      </w:r>
      <w:r w:rsidR="00F95884" w:rsidRP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4A" w:rsidRDefault="00A4624A" w:rsidP="00A4624A">
      <w:pPr>
        <w:pStyle w:val="a3"/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по р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вузами Москвы, Московской области и других регионов по вопросам проведения совместных научных исследований, конференций, семинаров, «круглых столов» и др. мероприятий.</w:t>
      </w:r>
    </w:p>
    <w:p w:rsidR="00AD1A91" w:rsidRDefault="00E20924" w:rsidP="00E20924">
      <w:pPr>
        <w:pStyle w:val="a3"/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егулярно включать сборники статей и другие научные публикации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научно-педагогических работников </w:t>
      </w:r>
      <w:r w:rsidR="00D235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1A91"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нститута в национальную библиографическую базу данных научного цитирования «Российский индекс научного цитирования» (РИНЦ).</w:t>
      </w:r>
    </w:p>
    <w:p w:rsidR="00A4624A" w:rsidRDefault="00A4624A" w:rsidP="00A4624A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кафедрами, деканам факультетов и руководителям научно-педагогических подразделений усилить работу по повышению наукометрических показателей научно-педагогических работников </w:t>
      </w:r>
      <w:r w:rsidR="00232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факультетов, кафедр</w:t>
      </w:r>
      <w:r w:rsidRPr="00A46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филиалов и представительств.</w:t>
      </w:r>
    </w:p>
    <w:p w:rsidR="00A4624A" w:rsidRPr="00A4624A" w:rsidRDefault="00232218" w:rsidP="00AD1A91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before="240" w:after="24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 института усилить работу по проведению инициативных научно-исследовательских работ, оформлению заявок на различные гранты (Фонд президентских грантов, Росмолодежь, Министерство науки и высшего образования, Правительство Москвы и др.). </w:t>
      </w:r>
    </w:p>
    <w:p w:rsidR="00AD1A91" w:rsidRPr="00BE3927" w:rsidRDefault="00AD1A91" w:rsidP="00AD1A91">
      <w:pPr>
        <w:pStyle w:val="a3"/>
        <w:spacing w:before="240" w:after="240" w:line="36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</w:p>
    <w:p w:rsidR="00F84F80" w:rsidRDefault="00AD1A91" w:rsidP="005275B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авторов в  сборнике статей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F80" w:rsidRPr="00615A74">
        <w:rPr>
          <w:rFonts w:ascii="Times New Roman" w:hAnsi="Times New Roman" w:cs="Times New Roman"/>
          <w:b/>
          <w:spacing w:val="-4"/>
          <w:sz w:val="24"/>
          <w:szCs w:val="24"/>
        </w:rPr>
        <w:t>Великая Отечественная война 1941–1945 гг.: итоги, цена, уроки:</w:t>
      </w:r>
      <w:r w:rsidR="00F84F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84F80" w:rsidRPr="00615A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сб. </w:t>
      </w:r>
      <w:r w:rsidR="00F84F80" w:rsidRPr="00615A74">
        <w:rPr>
          <w:rFonts w:ascii="Times New Roman" w:hAnsi="Times New Roman" w:cs="Times New Roman"/>
          <w:b/>
          <w:spacing w:val="-2"/>
          <w:sz w:val="24"/>
          <w:szCs w:val="24"/>
        </w:rPr>
        <w:t>науч. тр. Междунар. науч.-практ. конф., посв. 75-летию Победы.</w:t>
      </w:r>
      <w:r w:rsidR="00F84F80" w:rsidRPr="00615A74">
        <w:rPr>
          <w:rFonts w:ascii="Times New Roman" w:hAnsi="Times New Roman" w:cs="Times New Roman"/>
          <w:b/>
          <w:sz w:val="24"/>
          <w:szCs w:val="24"/>
        </w:rPr>
        <w:t xml:space="preserve"> 20 февраля 2020 г., г. Москва</w:t>
      </w:r>
      <w:r w:rsidR="00F84F80">
        <w:rPr>
          <w:rFonts w:ascii="Times New Roman" w:hAnsi="Times New Roman" w:cs="Times New Roman"/>
          <w:b/>
          <w:sz w:val="24"/>
          <w:szCs w:val="24"/>
        </w:rPr>
        <w:t>»</w:t>
      </w:r>
      <w:r w:rsidR="00F84F80" w:rsidRPr="00615A74">
        <w:rPr>
          <w:rFonts w:ascii="Times New Roman" w:hAnsi="Times New Roman" w:cs="Times New Roman"/>
          <w:b/>
          <w:sz w:val="24"/>
          <w:szCs w:val="24"/>
        </w:rPr>
        <w:t xml:space="preserve">. М.: ЧУ ВО «ИГА», 2020. </w:t>
      </w:r>
      <w:r w:rsidR="00F84F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4F80" w:rsidRPr="00615A74">
        <w:rPr>
          <w:rFonts w:ascii="Times New Roman" w:hAnsi="Times New Roman" w:cs="Times New Roman"/>
          <w:b/>
          <w:sz w:val="24"/>
          <w:szCs w:val="24"/>
        </w:rPr>
        <w:t>306 с</w:t>
      </w:r>
    </w:p>
    <w:p w:rsidR="00F84F80" w:rsidRPr="003A1891" w:rsidRDefault="00F84F80" w:rsidP="005275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авторов в сборнике статей «</w:t>
      </w:r>
      <w:r w:rsidRPr="003A1891">
        <w:rPr>
          <w:rFonts w:ascii="Times New Roman" w:hAnsi="Times New Roman" w:cs="Times New Roman"/>
          <w:b/>
          <w:sz w:val="24"/>
          <w:szCs w:val="24"/>
        </w:rPr>
        <w:t>Гуманистические и социокультурные аспекты кризиса традиционных    ценностей и социальных институтов: глобальный и региональный контуры новой реальности: сб. науч. тр. Всерос. науч.-практ. конф.(25 июня 2020 г., г. Москва)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A1891">
        <w:rPr>
          <w:rFonts w:ascii="Times New Roman" w:hAnsi="Times New Roman" w:cs="Times New Roman"/>
          <w:b/>
          <w:sz w:val="24"/>
          <w:szCs w:val="24"/>
        </w:rPr>
        <w:t>. – М.: ЧУ ВО «ИГА», 2020. – 388 с.</w:t>
      </w:r>
    </w:p>
    <w:p w:rsidR="00AD1A91" w:rsidRPr="00BE3927" w:rsidRDefault="00CF4821" w:rsidP="00232218">
      <w:pPr>
        <w:pStyle w:val="a3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НИР за 20</w:t>
      </w:r>
      <w:r w:rsidR="009645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1A91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научно-педагогических работников, зав. кафедрами, деканов факультетов, директоров филиалов и представительств;</w:t>
      </w:r>
    </w:p>
    <w:p w:rsidR="00AD1A91" w:rsidRDefault="00AD1A91" w:rsidP="0023221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 из </w:t>
      </w:r>
      <w:hyperlink r:id="rId19" w:history="1">
        <w:r w:rsidRPr="00BE3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страницы института, а также преподавателей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821" w:rsidRPr="00BE3927" w:rsidRDefault="00CF4821" w:rsidP="00CF482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</w:p>
    <w:p w:rsidR="00CF4821" w:rsidRDefault="00CF482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A74" w:rsidRDefault="00615A74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615A74" w:rsidRPr="00615A74" w:rsidRDefault="00615A74" w:rsidP="00F84F80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5A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Великая Отечественная война 1941–1945 гг.: итоги, цена, уроки:</w:t>
      </w:r>
      <w:r w:rsidR="00F84F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15A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сб. </w:t>
      </w:r>
      <w:r w:rsidRPr="00615A74">
        <w:rPr>
          <w:rFonts w:ascii="Times New Roman" w:hAnsi="Times New Roman" w:cs="Times New Roman"/>
          <w:b/>
          <w:spacing w:val="-2"/>
          <w:sz w:val="24"/>
          <w:szCs w:val="24"/>
        </w:rPr>
        <w:t>науч. тр. Междунар. науч.-практ. конф., посв. 75-летию Победы.</w:t>
      </w:r>
      <w:r w:rsidRPr="00615A74">
        <w:rPr>
          <w:rFonts w:ascii="Times New Roman" w:hAnsi="Times New Roman" w:cs="Times New Roman"/>
          <w:b/>
          <w:sz w:val="24"/>
          <w:szCs w:val="24"/>
        </w:rPr>
        <w:t xml:space="preserve"> 20 февраля 2020 г., г. Москва. М.: ЧУ ВО «ИГА», 2020.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5A74">
        <w:rPr>
          <w:rFonts w:ascii="Times New Roman" w:hAnsi="Times New Roman" w:cs="Times New Roman"/>
          <w:b/>
          <w:sz w:val="24"/>
          <w:szCs w:val="24"/>
        </w:rPr>
        <w:t>306 с</w:t>
      </w:r>
    </w:p>
    <w:p w:rsidR="00615A74" w:rsidRDefault="00615A74" w:rsidP="00615A74">
      <w:pPr>
        <w:spacing w:after="0" w:line="233" w:lineRule="auto"/>
        <w:ind w:firstLine="397"/>
        <w:jc w:val="center"/>
        <w:outlineLvl w:val="0"/>
        <w:rPr>
          <w:rFonts w:ascii="Bookman Old Style" w:hAnsi="Bookman Old Style" w:cs="Times New Roman"/>
          <w:b/>
          <w:iCs/>
          <w:kern w:val="36"/>
          <w:sz w:val="24"/>
          <w:szCs w:val="24"/>
          <w:lang w:eastAsia="ru-RU"/>
        </w:rPr>
      </w:pPr>
    </w:p>
    <w:p w:rsidR="00615A74" w:rsidRDefault="00615A74" w:rsidP="00615A74">
      <w:pPr>
        <w:spacing w:after="0" w:line="233" w:lineRule="auto"/>
        <w:ind w:firstLine="397"/>
        <w:jc w:val="center"/>
        <w:outlineLvl w:val="0"/>
        <w:rPr>
          <w:rFonts w:ascii="Bookman Old Style" w:hAnsi="Bookman Old Style" w:cs="Times New Roman"/>
          <w:b/>
          <w:iCs/>
          <w:kern w:val="36"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iCs/>
          <w:kern w:val="36"/>
          <w:sz w:val="24"/>
          <w:szCs w:val="24"/>
          <w:lang w:eastAsia="ru-RU"/>
        </w:rPr>
        <w:t>СОДЕРЖАНИЕ</w:t>
      </w:r>
    </w:p>
    <w:p w:rsidR="00615A74" w:rsidRDefault="00615A74" w:rsidP="00615A74">
      <w:pPr>
        <w:spacing w:after="0" w:line="233" w:lineRule="auto"/>
        <w:jc w:val="center"/>
        <w:outlineLvl w:val="0"/>
        <w:rPr>
          <w:rFonts w:ascii="Bookman Old Style" w:hAnsi="Bookman Old Style" w:cs="Times New Roman"/>
          <w:b/>
          <w:iCs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0"/>
        <w:gridCol w:w="732"/>
      </w:tblGrid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ПРЕДИСЛОВИЕ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5633DC" w:rsidRDefault="00615A74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3DC">
              <w:rPr>
                <w:rFonts w:ascii="Times New Roman" w:hAnsi="Times New Roman" w:cs="Times New Roman"/>
                <w:b/>
                <w:iCs/>
                <w:kern w:val="36"/>
                <w:sz w:val="20"/>
                <w:szCs w:val="20"/>
              </w:rPr>
              <w:t xml:space="preserve">ОБРАЩЕНИЕ </w:t>
            </w:r>
            <w:r w:rsidRPr="005633DC">
              <w:rPr>
                <w:rFonts w:ascii="Times New Roman" w:hAnsi="Times New Roman" w:cs="Times New Roman"/>
                <w:sz w:val="20"/>
                <w:szCs w:val="20"/>
              </w:rPr>
              <w:t>к участникам Международной научно-практической конференции, посвященной 75-летию Победы «</w:t>
            </w:r>
            <w:r w:rsidRPr="005633D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Великая Отечественная война 1941–1945 гг.: итоги, цена, уроки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……………………………………………………………...</w:t>
            </w:r>
          </w:p>
          <w:p w:rsidR="00615A74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BD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615A74" w:rsidRDefault="00615A74" w:rsidP="00F84F8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ПРОБЛЕМЫ</w:t>
            </w:r>
          </w:p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Тараканов </w:t>
            </w:r>
            <w:r w:rsidRPr="00B777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В.,</w:t>
            </w:r>
            <w:r w:rsidRPr="00B777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Тышковский А.В., Ускова Д.Н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C52E05">
              <w:rPr>
                <w:rFonts w:ascii="Times New Roman" w:hAnsi="Times New Roman" w:cs="Times New Roman"/>
                <w:sz w:val="20"/>
                <w:szCs w:val="20"/>
              </w:rPr>
              <w:t>Человеческий капитал страны как источник Победы СССР в Великой Отечественной войне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300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81300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Андреева А.М.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войны – те, кто выжил, но не дожил? (Историко-правовое исследование)….</w:t>
            </w:r>
            <w:r w:rsidRPr="00B777BD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Ахмедов Б.А.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Вклад узбекского народа в Победу в </w:t>
            </w:r>
            <w:r w:rsidRPr="00C52E05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…..</w:t>
            </w:r>
            <w:r w:rsidRPr="00B777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……………………………...……...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Беккерман П.Б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Миссия культурно-образовательной среды в сохранении памяти о великой Победе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Pr="00B777BD"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…………………………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Бессонова Т.С.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всеобщей мобилизации в 1941 году (на примере Пензенской области)………………………...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C52E05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 xml:space="preserve">Бессонова Т.С. </w:t>
            </w:r>
            <w:r w:rsidRPr="00C52E0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Особенность подготовки резервов Армии в годы </w:t>
            </w:r>
            <w:r w:rsidRPr="00C52E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Великой Отечественной войны</w:t>
            </w:r>
            <w:r w:rsidRPr="00C52E0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на территории Поволжья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Гарифуллина Р.С., Сафин Ф.М.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Татарстан в годы</w:t>
            </w:r>
            <w:r w:rsidRPr="00C52E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1941-1945 гг. …………………………….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Заманская В.В.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Бессмертный голос Правды: поэзия фронтового поколения – документ духовных истоков Победы советского народа в </w:t>
            </w:r>
            <w:r w:rsidRPr="00C52E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е…………………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7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Орлов В.В.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вопросу о цене Победы советского народа в </w:t>
            </w:r>
            <w:r w:rsidRPr="00C52E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 1941-1945 гг.</w:t>
            </w:r>
            <w:r w:rsidRPr="00C52E05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Pr="00B777B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Орлова К.В. </w:t>
            </w:r>
            <w:r w:rsidRPr="00C52E05">
              <w:rPr>
                <w:rFonts w:ascii="Times New Roman" w:hAnsi="Times New Roman" w:cs="Times New Roman"/>
                <w:sz w:val="20"/>
                <w:szCs w:val="20"/>
              </w:rPr>
              <w:t>Роль поставок по ленд-лизу в обеспечении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советских вооруженных сил в годы Великой Отечественной войны……………………………………………………………..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7734A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Радченко И.Н.</w:t>
            </w: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C52E05">
              <w:rPr>
                <w:rFonts w:ascii="Times New Roman" w:hAnsi="Times New Roman" w:cs="Times New Roman"/>
                <w:sz w:val="20"/>
                <w:szCs w:val="20"/>
              </w:rPr>
              <w:t>вопросу образования в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 1941-1945 гг. Некоторые аспекты…………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Рысбеков Т.З., Шинтимирова Б.Г.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Организационно-практическая работа Советов Казахстана</w:t>
            </w: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C52E0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помощь освобожденным районам (1943-1945 гг.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)……………………………..…</w:t>
            </w:r>
          </w:p>
          <w:p w:rsidR="00615A74" w:rsidRPr="00C52E05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Сабуров Х.М.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Детские дома-интернаты и школы-интернаты Республики Таджикистан в годы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 войны……………………………………………………………..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Федотова Л.Л.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 характер – сила, победившая       фашизм…………………………………………………………...</w:t>
            </w:r>
          </w:p>
          <w:p w:rsidR="00615A74" w:rsidRPr="00C52E05" w:rsidRDefault="00615A74" w:rsidP="00F84F8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B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ВОСПОМИНАНИЯ</w:t>
            </w:r>
          </w:p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Тараканов В.А.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войны… </w:t>
            </w:r>
            <w:r w:rsidRPr="00C52E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 w:bidi="he-IL"/>
              </w:rPr>
              <w:t>…………………………...……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Джалилова Н.А.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общей Победы!!!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 w:bidi="he-IL"/>
              </w:rPr>
              <w:t>……………….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C5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Кокжаев А.М.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75-летию Великой Победы «Если нас не будет?»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…..……………………………………………………..…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Малева З.П.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Это было с народом и страной, это было в сердце моем! (Воспоминания ветерана Великой Отечественной войны)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………………………………………………………...…..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Розин В.В.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Война глазами ребенка и его матери</w:t>
            </w:r>
            <w:r w:rsidRPr="00823C5A">
              <w:rPr>
                <w:rFonts w:ascii="Times New Roman" w:hAnsi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</w:rPr>
              <w:t>…...…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BD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615A74" w:rsidRDefault="00615A74" w:rsidP="00F84F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ТРУДЫ</w:t>
            </w:r>
            <w:r w:rsidRPr="00CE6E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УЧЕНЫХ</w:t>
            </w:r>
            <w:r w:rsidRPr="00B77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СОИСКАТЕЛЕЙ</w:t>
            </w:r>
          </w:p>
          <w:p w:rsidR="00615A74" w:rsidRPr="00B777BD" w:rsidRDefault="00615A74" w:rsidP="00F84F8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59305E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Ахмедов Б.А. </w:t>
            </w:r>
            <w:r w:rsidRPr="00C52E05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дистанционного обучения в реформировании системы образования Республики Узбекистан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Ахмедов Б.А.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Актуальность внедрения современных информационных технологий в разрешение проблем системы высшего образования Республики Узбекистан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Ахмедов Б.А., Сиддиков Б.С, Джалалов Б.Б.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Модернизация образования – основной фактор в формировании инновационной компетенции будущих учителей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Гедулянова Н.С.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Кластерная интеграция – одна из форм взаимодействия образования, научных и производственных организаций: методический инструментарий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.............................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C52E05" w:rsidRDefault="00615A74" w:rsidP="00F84F80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2E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Елохов В.В. </w:t>
            </w:r>
            <w:r w:rsidRPr="00C52E05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</w:rPr>
              <w:t>К вопросу о создании и развитии «умного города»</w:t>
            </w:r>
          </w:p>
        </w:tc>
        <w:tc>
          <w:tcPr>
            <w:tcW w:w="732" w:type="dxa"/>
          </w:tcPr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823C5A" w:rsidRDefault="00615A74" w:rsidP="00F84F8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Розин В.В.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и понятие европейского государства (культурологический анализ)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041100" w:rsidRDefault="00615A74" w:rsidP="00F84F80">
            <w:pPr>
              <w:pStyle w:val="a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Черников В.В.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Модельно-информационный подход в процессе обучения человека в среде современного социума…………...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  <w:p w:rsidR="00615A74" w:rsidRPr="00B777BD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B2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ПРИЛОЖЕНИЕ 1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FB2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ота германского министерства иностранных дел правительству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Советского С</w:t>
            </w:r>
            <w:r w:rsidRPr="00FB2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оюза от 21 июня 1941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………………....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  <w:t>В</w:t>
            </w:r>
            <w:r w:rsidRPr="00FB25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  <w:t xml:space="preserve">ыступление по радио В.М.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  <w:t>М</w:t>
            </w:r>
            <w:r w:rsidRPr="00FB25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  <w:t>олотова 22 июня 1941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9FA"/>
              </w:rPr>
              <w:t>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FB25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ечь И.В.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FB25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талина 3 июля 1941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…………………………...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Ставки В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 xml:space="preserve">ерховного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Главнокомандования Красной А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 xml:space="preserve">рмии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 xml:space="preserve"> случаях трусости и сдачи в плен и мерах по пресечению таких действий»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270 от 16 августа 1941 г. ……….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Народного К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 xml:space="preserve">омиссара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обороны С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>оюза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227 от       28 июля 1942 г. …………………………………………………..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FB2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кт о военной капитуляции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B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8 мая 1945 г. …...…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B25EA">
              <w:rPr>
                <w:sz w:val="20"/>
                <w:szCs w:val="20"/>
              </w:rPr>
              <w:t xml:space="preserve">кт о капитуляции </w:t>
            </w:r>
            <w:hyperlink r:id="rId20" w:tooltip="w:ru:Япония" w:history="1">
              <w:r w:rsidRPr="00FB25EA">
                <w:rPr>
                  <w:rStyle w:val="a7"/>
                  <w:sz w:val="20"/>
                  <w:szCs w:val="20"/>
                </w:rPr>
                <w:t>Японии</w:t>
              </w:r>
            </w:hyperlink>
            <w:r>
              <w:rPr>
                <w:sz w:val="20"/>
                <w:szCs w:val="20"/>
              </w:rPr>
              <w:t xml:space="preserve"> (Т</w:t>
            </w:r>
            <w:r w:rsidRPr="00FB25EA">
              <w:rPr>
                <w:sz w:val="20"/>
                <w:szCs w:val="20"/>
              </w:rPr>
              <w:t>окийская бухта, 2 сентября 1945 года)</w:t>
            </w:r>
            <w:r>
              <w:rPr>
                <w:sz w:val="20"/>
                <w:szCs w:val="20"/>
              </w:rPr>
              <w:t>………………………………………………………...</w:t>
            </w:r>
          </w:p>
          <w:p w:rsidR="00615A74" w:rsidRPr="00FB25EA" w:rsidRDefault="00615A74" w:rsidP="00F84F8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B2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ПРИЛОЖЕНИЕ 2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Т-34: лучший танк В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>торой мировой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615A74" w:rsidRPr="00B777BD" w:rsidTr="00F84F80">
        <w:tc>
          <w:tcPr>
            <w:tcW w:w="5500" w:type="dxa"/>
          </w:tcPr>
          <w:p w:rsidR="00615A74" w:rsidRPr="00FB25EA" w:rsidRDefault="00615A74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 xml:space="preserve">ерная смерть»: штурмовик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FB25E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732" w:type="dxa"/>
          </w:tcPr>
          <w:p w:rsidR="00615A74" w:rsidRDefault="00615A74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</w:tbl>
    <w:p w:rsidR="00615A74" w:rsidRPr="00B777BD" w:rsidRDefault="00615A74" w:rsidP="00615A74">
      <w:pPr>
        <w:spacing w:after="0" w:line="233" w:lineRule="auto"/>
        <w:ind w:firstLine="397"/>
        <w:jc w:val="center"/>
        <w:outlineLvl w:val="0"/>
        <w:rPr>
          <w:rFonts w:ascii="Times New Roman" w:hAnsi="Times New Roman" w:cs="Times New Roman"/>
          <w:b/>
          <w:iCs/>
          <w:kern w:val="36"/>
          <w:sz w:val="20"/>
          <w:szCs w:val="20"/>
          <w:lang w:eastAsia="ru-RU"/>
        </w:rPr>
      </w:pPr>
    </w:p>
    <w:p w:rsidR="00D235C0" w:rsidRDefault="00D235C0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35C0" w:rsidRDefault="00D235C0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35C0" w:rsidRDefault="00D235C0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35C0" w:rsidRDefault="00D235C0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A74" w:rsidRPr="00615A74" w:rsidRDefault="00615A74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5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2</w:t>
      </w:r>
    </w:p>
    <w:p w:rsidR="003A1891" w:rsidRPr="003A1891" w:rsidRDefault="003A1891" w:rsidP="00F84F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91">
        <w:rPr>
          <w:rFonts w:ascii="Times New Roman" w:hAnsi="Times New Roman" w:cs="Times New Roman"/>
          <w:b/>
          <w:sz w:val="24"/>
          <w:szCs w:val="24"/>
        </w:rPr>
        <w:t xml:space="preserve"> Гуманистические и социокультурные аспекты кризиса традиционных    ценностей и социальных институтов: глобальный и региональный контуры новой реальности: сб. науч. тр. Всерос. науч.-практ. конф.(25 июня 2020 г., г. Москва). – М.: ЧУ ВО «ИГА», 2020. – 388 с.</w:t>
      </w:r>
    </w:p>
    <w:p w:rsidR="003A1891" w:rsidRPr="003A1891" w:rsidRDefault="003A1891" w:rsidP="003A1891">
      <w:pPr>
        <w:pStyle w:val="a3"/>
        <w:ind w:left="142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A1891" w:rsidRDefault="003A1891" w:rsidP="003A1891">
      <w:pPr>
        <w:pStyle w:val="a3"/>
        <w:ind w:left="142"/>
        <w:jc w:val="center"/>
        <w:rPr>
          <w:rFonts w:ascii="Bookman Old Style" w:hAnsi="Bookman Old Style" w:cs="Times New Roman"/>
          <w:b/>
        </w:rPr>
      </w:pPr>
      <w:r w:rsidRPr="005D098C">
        <w:rPr>
          <w:rFonts w:ascii="Bookman Old Style" w:hAnsi="Bookman Old Style" w:cs="Times New Roman"/>
          <w:b/>
        </w:rPr>
        <w:t>СОДЕРЖАНИЕ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703"/>
      </w:tblGrid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ТРУДЫ ИССЛЕДОВАТЕЛЕЙ</w:t>
            </w:r>
          </w:p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Бабан С.М., Гусева А.И. 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Применение энтропийно-информационного подхода 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к оценке 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внедрения наиболее</w:t>
            </w:r>
            <w:r w:rsidRPr="00B3704B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доступных технологий для повышения устойчивости работы предприятия в условиях кризиса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Бурцев Ю.А.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программы развития инновационно направленных предприятий в условиях санкций и высокой нестабильности внешней среды……………………………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Галузо</w:t>
            </w:r>
            <w:r w:rsidRPr="00B370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В.Н.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3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оенный период истории развития прокуратуры в советской России………………………………………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….</w:t>
            </w:r>
            <w:r w:rsidRPr="00B3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Джалилова Н.А.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Практическая философия как «подушка безопасности» в условиях современной реальности………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Иванов Н.В.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Работники милиции в борьбе с дезертирством в годы Великой Отечественной войны (1941–1945 гг.) (на материалах Чувашской Республики)……………………………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756B62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Казакевич Т.А.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Педагогические инновации в условиях пандемии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Орлов А.В., </w:t>
            </w:r>
            <w:r w:rsidRPr="00B3704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Горбунов В.В.</w:t>
            </w: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Экономические преступления коррупционной направленности и особенности их раскрытия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Орлов В.В., Серов В.Н. </w:t>
            </w:r>
            <w:r w:rsidRPr="00B3704B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 патриотического воспитания и формирования правовой культуры российской молодежи в контексте социокультурного кризиса……………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….</w:t>
            </w:r>
            <w:r w:rsidRPr="00B3704B">
              <w:rPr>
                <w:rFonts w:ascii="Times New Roman" w:hAnsi="Times New Roman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Розин В.М.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Пандемия как реакция природы на процессы техногенной цивилизации………………………………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Сафин Ф.М., Гарифуллина Р.С.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Цифровизация как фактор эффективности развития экономики………………………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  <w:highlight w:val="yellow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Серов В.Н.</w:t>
            </w:r>
            <w:r w:rsidRPr="00B3704B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Проблемы регулирования деятельности социально ориентированных некоммерческих организаций, в том числе осуществляющих предпринимательскую деятельность………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B3704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Скрынченко Б.Л., </w:t>
            </w:r>
            <w:r w:rsidRPr="00B3704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shd w:val="clear" w:color="auto" w:fill="FFFFFF"/>
              </w:rPr>
              <w:t xml:space="preserve">Тараканов А.В. 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технологий дистанционного</w:t>
            </w:r>
            <w:r w:rsidRPr="00B3704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педагогического образования в России в условиях 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пандемии короновируса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и возросшей востребованности дистанционных образовательных технологий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…………………………...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Default="003A1891" w:rsidP="00F84F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Федотова Л.Л. </w:t>
            </w:r>
            <w:r w:rsidRPr="00B370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B3704B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нтернет как альтернатива чтению и познанию?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3A1891" w:rsidRDefault="003A1891" w:rsidP="00F84F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A1891" w:rsidRPr="003177A9" w:rsidRDefault="003A1891" w:rsidP="00F84F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Черников В.В.</w:t>
            </w: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Либерализм в системе образования Российской Федерации как инструмент гибридной войны против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Черников В.В.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 xml:space="preserve">Прогностическая модель будущего цифровых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технологий. Системно-информационный подход……………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ТРУДЫ МОЛОДЫХ УЧЕНЫХ</w:t>
            </w:r>
          </w:p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ru-RU"/>
              </w:rPr>
              <w:t xml:space="preserve">Акимова В.А. </w:t>
            </w:r>
            <w:r w:rsidRPr="00B3704B">
              <w:rPr>
                <w:rFonts w:ascii="Times New Roman" w:eastAsia="SimSun" w:hAnsi="Times New Roman" w:cs="Times New Roman"/>
                <w:spacing w:val="-4"/>
                <w:kern w:val="3"/>
                <w:sz w:val="20"/>
                <w:szCs w:val="20"/>
                <w:lang w:eastAsia="ru-RU"/>
              </w:rPr>
              <w:t>Система социальной защиты и проблемы ее реформирования</w:t>
            </w:r>
            <w:r>
              <w:rPr>
                <w:rFonts w:ascii="Times New Roman" w:eastAsia="SimSun" w:hAnsi="Times New Roman" w:cs="Times New Roman"/>
                <w:spacing w:val="-4"/>
                <w:kern w:val="3"/>
                <w:sz w:val="20"/>
                <w:szCs w:val="20"/>
                <w:lang w:eastAsia="ru-RU"/>
              </w:rPr>
              <w:t>……………………………………………………...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Аксюков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международных стандартов систем по управлению рисками…………………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…......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Алиева Л.Г.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реступления на транспорте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……………..………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Аникина А.А. </w:t>
            </w:r>
            <w:r w:rsidRPr="00B3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христианства на становление государственности и права Руси……………………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……………..</w:t>
            </w:r>
            <w:r w:rsidRPr="00B3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Багян Л.В.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Социально-экономические причины </w:t>
            </w:r>
            <w:r w:rsidRPr="00B370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бедности населения в современном обществе……………………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Pr="00B370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Бандурина Е.А.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оценки прибыли предприятия в современных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ях……………………………………..…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Б</w:t>
            </w: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атдыева </w:t>
            </w:r>
            <w:r w:rsidRPr="00B3704B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 xml:space="preserve">Л.М. </w:t>
            </w:r>
            <w:r w:rsidRPr="00B37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Международное ценообразование и ценовая политика на внешнем рынке………………………………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Валиахметова Ю.Э.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Экономико-математические модели логистических систем,</w:t>
            </w: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методология моделирования…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Вырская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Ю.А.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государственного регулирования уровня занятости населения в современных условиях……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Гончаров А.В.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Проблемы определения существенных условий договора строительного подряда………………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Гончарова О.П. </w:t>
            </w:r>
            <w:r w:rsidRPr="00B37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вопросу об имуществе несовершеннолетних детей и его охрана по законодательству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…………………………………………………………...</w:t>
            </w:r>
            <w:r w:rsidRPr="00B37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Гордеева Р.А. 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Основные причины и механизмы изменений форм собственности хозяйственных образований в определенных условиях…………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…………………………………………..</w:t>
            </w:r>
            <w:r w:rsidRPr="00B370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Зобов П.В., Махмудова Л.З., Самигуллина К.Р. </w:t>
            </w:r>
            <w:r w:rsidRPr="00B3704B">
              <w:rPr>
                <w:rFonts w:ascii="Times New Roman" w:eastAsia="Calibri" w:hAnsi="Times New Roman" w:cs="Times New Roman"/>
                <w:sz w:val="20"/>
                <w:szCs w:val="20"/>
              </w:rPr>
              <w:t>Влияние инфляционных процессов на развитие гражданской авиации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...</w:t>
            </w:r>
            <w:r w:rsidRPr="00B3704B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ru-RU"/>
              </w:rPr>
              <w:t xml:space="preserve">Ковалерова А.Н. </w:t>
            </w:r>
            <w:r w:rsidRPr="00B370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Особенности современной социальной политики……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……………………………………………………….</w:t>
            </w:r>
            <w:r w:rsidRPr="00B370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Крылова А.В.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Зависимость платежеспособности фирмы и ее продукции к уровню конкурентоспособности…………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Лукашов С.С. </w:t>
            </w:r>
            <w:r w:rsidRPr="00B37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Принудительные основания прекращения права частной собственности в России и США</w:t>
            </w:r>
            <w:r w:rsidRPr="00B370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……………</w:t>
            </w:r>
            <w:r w:rsidRPr="00B370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Маринич А.А.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Законодательство в сфере защиты имущественных прав несовершеннолетних: становление и развитие…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Маринич А.А.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Сделки несовершеннолетних детей……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Мелешина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Е.Д.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общественных отношениях и их влияние на коррупцию………………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Можелев Е.А. </w:t>
            </w:r>
            <w:r w:rsidRPr="00B3704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Оценка влияния </w:t>
            </w:r>
            <w:r w:rsidRPr="00B3704B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COVID-19 </w:t>
            </w:r>
            <w:r w:rsidRPr="00B3704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на деятельность организаций, занимающихся проведением спортивно-зрелищных мероприятий…………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……………………………………………</w:t>
            </w:r>
            <w:r w:rsidRPr="00B3704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i/>
                <w:sz w:val="20"/>
                <w:szCs w:val="20"/>
              </w:rPr>
            </w:pPr>
            <w:r w:rsidRPr="00B3704B">
              <w:rPr>
                <w:i/>
                <w:sz w:val="20"/>
                <w:szCs w:val="20"/>
              </w:rPr>
              <w:t xml:space="preserve">Мурзаев В.В. </w:t>
            </w:r>
            <w:r w:rsidRPr="00B3704B">
              <w:rPr>
                <w:b w:val="0"/>
                <w:sz w:val="20"/>
                <w:szCs w:val="20"/>
              </w:rPr>
              <w:t>Отдельные вопросы ответственности исполнителя при оказании юридических услуг………………</w:t>
            </w:r>
            <w:r>
              <w:rPr>
                <w:b w:val="0"/>
                <w:sz w:val="20"/>
                <w:szCs w:val="20"/>
              </w:rPr>
              <w:t>…</w:t>
            </w:r>
            <w:r w:rsidRPr="00B3704B">
              <w:rPr>
                <w:b w:val="0"/>
                <w:sz w:val="20"/>
                <w:szCs w:val="20"/>
              </w:rPr>
              <w:t>………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Пикалова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Е.А.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Предмет договора розничной купли-продажи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Привалова Е.Д.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Методика анализа и управления прибылью коммерческой организации………………………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…………...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Савочкин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А.В.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Некоторые особенности судебной защиты чести, достоинства и деловой репутации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Садовский В.В. 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основы защиты информации как экономического ресурса……………………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B37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Скогорева Ю.С.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Реализация и действие права в сфере обеспечения национальной безопасности Российской Федерации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Хабибуллина И.Р. 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Система показателей, определяющих эффективность методов управления ресурсосбережением в машиностроении………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…………………………………………...</w:t>
            </w:r>
            <w:r w:rsidRPr="00B370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………..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Хорисенко И.И.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Генезис юридического лица………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ХорисенкоИ.И. </w:t>
            </w:r>
            <w:r w:rsidRPr="00B37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процедуры банкротства юридического лица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………………………………………………...……</w:t>
            </w:r>
            <w:r w:rsidRPr="00B37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Черепанова Ю.В.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правового регулирования наследования по завещанию и пути их решения…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Черепанова Ю.В.</w:t>
            </w: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Новеллы законодательства Российской Федерации в области наследования…………………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3" w:type="dxa"/>
          </w:tcPr>
          <w:p w:rsidR="003A1891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Штых Н.Н.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Проблемы реализации мер защиты прав</w:t>
            </w: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потребителя на примере договора перевозки пассажи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ров…….…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Штых Н.Н.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Институт защиты прав потребителей в российском и зарубежном праве……………………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………..………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Яковенко С.А.</w:t>
            </w: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Правовая природа новации как способа прекращения обязательства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3A1891" w:rsidRPr="003147FF" w:rsidTr="00F84F80">
        <w:tc>
          <w:tcPr>
            <w:tcW w:w="5529" w:type="dxa"/>
          </w:tcPr>
          <w:p w:rsidR="003A1891" w:rsidRPr="00B3704B" w:rsidRDefault="003A1891" w:rsidP="00F8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Яковенко С.А.</w:t>
            </w:r>
            <w:r w:rsidRPr="00B37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Проблемы прекращения отдельных договорных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703" w:type="dxa"/>
          </w:tcPr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91" w:rsidRPr="00B3704B" w:rsidRDefault="003A1891" w:rsidP="00F8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3A1891" w:rsidRDefault="003A1891" w:rsidP="003A1891">
      <w:pPr>
        <w:pStyle w:val="a3"/>
        <w:ind w:left="1429"/>
        <w:jc w:val="both"/>
        <w:rPr>
          <w:rFonts w:ascii="Times New Roman" w:hAnsi="Times New Roman" w:cs="Times New Roman"/>
          <w:sz w:val="17"/>
          <w:szCs w:val="17"/>
        </w:rPr>
      </w:pPr>
    </w:p>
    <w:p w:rsidR="003A1891" w:rsidRDefault="003A1891" w:rsidP="003A1891">
      <w:pPr>
        <w:pStyle w:val="a3"/>
        <w:ind w:left="1429"/>
        <w:jc w:val="both"/>
        <w:rPr>
          <w:rFonts w:ascii="Times New Roman" w:hAnsi="Times New Roman" w:cs="Times New Roman"/>
          <w:sz w:val="17"/>
          <w:szCs w:val="17"/>
        </w:rPr>
      </w:pPr>
    </w:p>
    <w:p w:rsidR="003A1891" w:rsidRDefault="003A1891" w:rsidP="003A1891">
      <w:pPr>
        <w:pStyle w:val="a3"/>
        <w:ind w:left="1429"/>
        <w:jc w:val="both"/>
        <w:rPr>
          <w:rFonts w:ascii="Times New Roman" w:hAnsi="Times New Roman" w:cs="Times New Roman"/>
          <w:sz w:val="17"/>
          <w:szCs w:val="17"/>
        </w:rPr>
      </w:pPr>
    </w:p>
    <w:p w:rsidR="00615A74" w:rsidRDefault="00615A74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A74" w:rsidRDefault="00615A74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0" w:rsidRDefault="00D235C0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91" w:rsidRDefault="003A1891" w:rsidP="00AD1A9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C3A" w:rsidRPr="003F5C3A" w:rsidRDefault="003F5C3A" w:rsidP="003F5C3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5C3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3F5C3A" w:rsidRPr="003F5C3A" w:rsidRDefault="003F5C3A" w:rsidP="003F5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C3A">
        <w:rPr>
          <w:rFonts w:ascii="Times New Roman" w:hAnsi="Times New Roman" w:cs="Times New Roman"/>
          <w:sz w:val="28"/>
          <w:szCs w:val="28"/>
        </w:rPr>
        <w:t>Сведения</w:t>
      </w:r>
    </w:p>
    <w:p w:rsidR="003F5C3A" w:rsidRPr="003F5C3A" w:rsidRDefault="003F5C3A" w:rsidP="003F5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C3A">
        <w:rPr>
          <w:rFonts w:ascii="Times New Roman" w:hAnsi="Times New Roman" w:cs="Times New Roman"/>
          <w:sz w:val="28"/>
          <w:szCs w:val="28"/>
        </w:rPr>
        <w:t>о публикационной активности Института государственной администрации за 2020 год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на портале </w:t>
            </w: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elibrary.ru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публикаций в РИНЦ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статей в журналах, входящих в перечень ВАК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цитирований на elibrary.ru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цитирований в РИНЦ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Число авторов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авторов, зарегистрированных в Science Index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Индекс Хирша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публикаций, загруженных в РИНЦ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просмотров публикаций за год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</w:tc>
      </w:tr>
      <w:tr w:rsidR="003F5C3A" w:rsidRPr="003F5C3A" w:rsidTr="00086534">
        <w:tc>
          <w:tcPr>
            <w:tcW w:w="4785" w:type="dxa"/>
          </w:tcPr>
          <w:p w:rsidR="003F5C3A" w:rsidRPr="003F5C3A" w:rsidRDefault="003F5C3A" w:rsidP="003F5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загрузок публикаций за год</w:t>
            </w:r>
          </w:p>
        </w:tc>
        <w:tc>
          <w:tcPr>
            <w:tcW w:w="4786" w:type="dxa"/>
          </w:tcPr>
          <w:p w:rsidR="003F5C3A" w:rsidRPr="003F5C3A" w:rsidRDefault="003F5C3A" w:rsidP="003F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3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</w:tbl>
    <w:p w:rsidR="003F5C3A" w:rsidRPr="003F5C3A" w:rsidRDefault="003F5C3A" w:rsidP="003F5C3A"/>
    <w:p w:rsidR="003F5C3A" w:rsidRPr="003F5C3A" w:rsidRDefault="003F5C3A" w:rsidP="003F5C3A">
      <w:pPr>
        <w:jc w:val="right"/>
        <w:rPr>
          <w:rFonts w:ascii="Times New Roman" w:hAnsi="Times New Roman" w:cs="Times New Roman"/>
          <w:sz w:val="24"/>
          <w:szCs w:val="24"/>
        </w:rPr>
      </w:pPr>
      <w:r w:rsidRPr="003F5C3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1" w:history="1">
        <w:r w:rsidRPr="003F5C3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https://www.elibrary.ru/project_org_tools.asp?orgsid=5571</w:t>
        </w:r>
      </w:hyperlink>
    </w:p>
    <w:p w:rsidR="003F5C3A" w:rsidRDefault="003F5C3A" w:rsidP="003F5C3A">
      <w:pPr>
        <w:jc w:val="right"/>
        <w:rPr>
          <w:rFonts w:ascii="Times New Roman" w:hAnsi="Times New Roman" w:cs="Times New Roman"/>
          <w:sz w:val="24"/>
          <w:szCs w:val="24"/>
        </w:rPr>
      </w:pPr>
      <w:r w:rsidRPr="003F5C3A">
        <w:rPr>
          <w:rFonts w:ascii="Times New Roman" w:hAnsi="Times New Roman" w:cs="Times New Roman"/>
          <w:sz w:val="24"/>
          <w:szCs w:val="24"/>
        </w:rPr>
        <w:t>Дата обращения: 11.03.2021</w:t>
      </w:r>
    </w:p>
    <w:p w:rsidR="005275B8" w:rsidRDefault="005275B8" w:rsidP="003F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5B8" w:rsidRDefault="005275B8" w:rsidP="003F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5B8" w:rsidRPr="005275B8" w:rsidRDefault="005275B8" w:rsidP="005275B8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Научно-исследовательский отдел</w:t>
      </w:r>
    </w:p>
    <w:p w:rsidR="005275B8" w:rsidRPr="003F5C3A" w:rsidRDefault="005275B8" w:rsidP="003F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5C3A" w:rsidRPr="003F5C3A" w:rsidRDefault="003F5C3A" w:rsidP="003F5C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F5C3A" w:rsidRPr="003F5C3A" w:rsidSect="00BF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E73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29AC"/>
    <w:multiLevelType w:val="hybridMultilevel"/>
    <w:tmpl w:val="1E4218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A26F97"/>
    <w:multiLevelType w:val="hybridMultilevel"/>
    <w:tmpl w:val="5ADAB724"/>
    <w:lvl w:ilvl="0" w:tplc="A6080E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1A91"/>
    <w:rsid w:val="000069DD"/>
    <w:rsid w:val="00114EA2"/>
    <w:rsid w:val="00232218"/>
    <w:rsid w:val="002F4C56"/>
    <w:rsid w:val="003A1891"/>
    <w:rsid w:val="003F5C3A"/>
    <w:rsid w:val="00482746"/>
    <w:rsid w:val="005275B8"/>
    <w:rsid w:val="005C4B84"/>
    <w:rsid w:val="00615A74"/>
    <w:rsid w:val="00726919"/>
    <w:rsid w:val="00791E19"/>
    <w:rsid w:val="00905A85"/>
    <w:rsid w:val="0096455D"/>
    <w:rsid w:val="009B25D8"/>
    <w:rsid w:val="00A4624A"/>
    <w:rsid w:val="00A573F8"/>
    <w:rsid w:val="00AC155B"/>
    <w:rsid w:val="00AD1A91"/>
    <w:rsid w:val="00AE3B3C"/>
    <w:rsid w:val="00AE5DDE"/>
    <w:rsid w:val="00BE6FE8"/>
    <w:rsid w:val="00BF6DE0"/>
    <w:rsid w:val="00CF4821"/>
    <w:rsid w:val="00D02090"/>
    <w:rsid w:val="00D235C0"/>
    <w:rsid w:val="00DE7F3E"/>
    <w:rsid w:val="00E030D2"/>
    <w:rsid w:val="00E20924"/>
    <w:rsid w:val="00F00723"/>
    <w:rsid w:val="00F84F80"/>
    <w:rsid w:val="00F9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1"/>
  </w:style>
  <w:style w:type="paragraph" w:styleId="2">
    <w:name w:val="heading 2"/>
    <w:basedOn w:val="a"/>
    <w:link w:val="20"/>
    <w:uiPriority w:val="9"/>
    <w:unhideWhenUsed/>
    <w:qFormat/>
    <w:rsid w:val="00AC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99"/>
    <w:qFormat/>
    <w:rsid w:val="00AD1A91"/>
    <w:pPr>
      <w:ind w:left="720"/>
      <w:contextualSpacing/>
    </w:pPr>
  </w:style>
  <w:style w:type="table" w:styleId="a5">
    <w:name w:val="Table Grid"/>
    <w:basedOn w:val="a1"/>
    <w:rsid w:val="00AD1A91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D0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2090"/>
    <w:rPr>
      <w:color w:val="0000FF"/>
      <w:u w:val="single"/>
    </w:rPr>
  </w:style>
  <w:style w:type="paragraph" w:styleId="a8">
    <w:name w:val="No Spacing"/>
    <w:link w:val="a9"/>
    <w:uiPriority w:val="1"/>
    <w:qFormat/>
    <w:rsid w:val="00D0209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D02090"/>
  </w:style>
  <w:style w:type="paragraph" w:styleId="aa">
    <w:name w:val="Balloon Text"/>
    <w:basedOn w:val="a"/>
    <w:link w:val="ab"/>
    <w:uiPriority w:val="99"/>
    <w:semiHidden/>
    <w:unhideWhenUsed/>
    <w:rsid w:val="00F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7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AC155B"/>
  </w:style>
  <w:style w:type="table" w:customStyle="1" w:styleId="1">
    <w:name w:val="Сетка таблицы1"/>
    <w:basedOn w:val="a1"/>
    <w:next w:val="a5"/>
    <w:uiPriority w:val="59"/>
    <w:rsid w:val="003F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1"/>
  </w:style>
  <w:style w:type="paragraph" w:styleId="2">
    <w:name w:val="heading 2"/>
    <w:basedOn w:val="a"/>
    <w:link w:val="20"/>
    <w:uiPriority w:val="9"/>
    <w:unhideWhenUsed/>
    <w:qFormat/>
    <w:rsid w:val="00AC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99"/>
    <w:qFormat/>
    <w:rsid w:val="00AD1A91"/>
    <w:pPr>
      <w:ind w:left="720"/>
      <w:contextualSpacing/>
    </w:pPr>
  </w:style>
  <w:style w:type="table" w:styleId="a5">
    <w:name w:val="Table Grid"/>
    <w:basedOn w:val="a1"/>
    <w:rsid w:val="00AD1A91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D0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2090"/>
    <w:rPr>
      <w:color w:val="0000FF"/>
      <w:u w:val="single"/>
    </w:rPr>
  </w:style>
  <w:style w:type="paragraph" w:styleId="a8">
    <w:name w:val="No Spacing"/>
    <w:link w:val="a9"/>
    <w:uiPriority w:val="1"/>
    <w:qFormat/>
    <w:rsid w:val="00D0209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D02090"/>
  </w:style>
  <w:style w:type="paragraph" w:styleId="aa">
    <w:name w:val="Balloon Text"/>
    <w:basedOn w:val="a"/>
    <w:link w:val="ab"/>
    <w:uiPriority w:val="99"/>
    <w:semiHidden/>
    <w:unhideWhenUsed/>
    <w:rsid w:val="00F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7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AC155B"/>
  </w:style>
  <w:style w:type="table" w:customStyle="1" w:styleId="1">
    <w:name w:val="Сетка таблицы1"/>
    <w:basedOn w:val="a1"/>
    <w:next w:val="a5"/>
    <w:uiPriority w:val="59"/>
    <w:rsid w:val="003F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13" Type="http://schemas.openxmlformats.org/officeDocument/2006/relationships/hyperlink" Target="http://www.chuvsu.ru/index.php?option=com_k2&amp;view=item&amp;id=4397&amp;Itemid=1158" TargetMode="External"/><Relationship Id="rId18" Type="http://schemas.openxmlformats.org/officeDocument/2006/relationships/hyperlink" Target="http://elibrary.ru/org_profile.asp?id=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project_org_tools.asp?orgsid=5571" TargetMode="External"/><Relationship Id="rId7" Type="http://schemas.openxmlformats.org/officeDocument/2006/relationships/hyperlink" Target="http://www.chuvsu.ru/index.php?option=com_k2&amp;view=itemlist&amp;layout=category&amp;task=category&amp;id=191&amp;Itemid=312" TargetMode="External"/><Relationship Id="rId12" Type="http://schemas.openxmlformats.org/officeDocument/2006/relationships/hyperlink" Target="http://library.chuvsu.ru/" TargetMode="External"/><Relationship Id="rId17" Type="http://schemas.openxmlformats.org/officeDocument/2006/relationships/hyperlink" Target="http://www.chuvsu.ru/index.php?option=com_k2&amp;view=item&amp;id=4406&amp;Itemid=6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su.ru/index.php?option=com_k2&amp;view=item&amp;id=4405&amp;Itemid=687" TargetMode="External"/><Relationship Id="rId20" Type="http://schemas.openxmlformats.org/officeDocument/2006/relationships/hyperlink" Target="https://ru.wikipedia.org/wiki/ru:%D0%AF%D0%BF%D0%BE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uvsu.ru/index.php?option=com_k2&amp;view=itemlist&amp;layout=category&amp;task=category&amp;id=191&amp;Itemid=312" TargetMode="External"/><Relationship Id="rId11" Type="http://schemas.openxmlformats.org/officeDocument/2006/relationships/hyperlink" Target="http://www.chuvsu.ru/index.php?option=com_k2&amp;view=item&amp;layout=item&amp;id=1262&amp;Itemid=424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chuvsu.ru/index.php?option=com_k2&amp;view=itemlist&amp;layout=category&amp;task=category&amp;id=191&amp;Itemid=312" TargetMode="External"/><Relationship Id="rId15" Type="http://schemas.openxmlformats.org/officeDocument/2006/relationships/hyperlink" Target="http://www.chuvsu.ru/index.php?option=com_k2&amp;view=itemlist&amp;layout=category&amp;task=category&amp;id=195&amp;Itemid=3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uvsu.ru/index.php?option=com_k2&amp;view=itemlist&amp;layout=category&amp;task=category&amp;id=547&amp;Itemid=492" TargetMode="External"/><Relationship Id="rId19" Type="http://schemas.openxmlformats.org/officeDocument/2006/relationships/hyperlink" Target="http://elibrary.ru/org_profile.asp?id=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vsu.ru/index.php?option=com_k2&amp;view=item&amp;id=1259&amp;Itemid=309" TargetMode="External"/><Relationship Id="rId14" Type="http://schemas.openxmlformats.org/officeDocument/2006/relationships/hyperlink" Target="http://www.chuvsu.ru/index.php?option=com_k2&amp;view=itemlist&amp;layout=category&amp;task=category&amp;id=567&amp;Itemid=5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frdo</cp:lastModifiedBy>
  <cp:revision>2</cp:revision>
  <dcterms:created xsi:type="dcterms:W3CDTF">2021-03-15T10:02:00Z</dcterms:created>
  <dcterms:modified xsi:type="dcterms:W3CDTF">2021-03-15T10:02:00Z</dcterms:modified>
</cp:coreProperties>
</file>